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TSG-RAN WG2 Meeting #11</w:t>
      </w:r>
      <w:r>
        <w:rPr>
          <w:rFonts w:hint="eastAsia" w:ascii="Arial" w:hAnsi="Arial" w:eastAsia="宋体"/>
          <w:b/>
          <w:sz w:val="24"/>
          <w:lang w:val="en-US" w:eastAsia="zh-CN"/>
        </w:rPr>
        <w:t>8</w:t>
      </w:r>
      <w:r>
        <w:rPr>
          <w:rFonts w:ascii="Arial" w:hAnsi="Arial"/>
          <w:b/>
          <w:sz w:val="24"/>
        </w:rPr>
        <w:t>-e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bCs w:val="0"/>
          <w:i w:val="0"/>
          <w:iCs/>
          <w:sz w:val="24"/>
          <w:szCs w:val="18"/>
          <w:lang w:eastAsia="zh-CN"/>
        </w:rPr>
        <w:t>R2-2205109</w:t>
      </w:r>
    </w:p>
    <w:p>
      <w:pPr>
        <w:pStyle w:val="126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>
        <w:rPr>
          <w:rFonts w:hint="eastAsia" w:eastAsia="宋体" w:cs="Arial"/>
          <w:b/>
          <w:sz w:val="24"/>
          <w:lang w:val="en-US" w:eastAsia="zh-CN"/>
        </w:rPr>
        <w:t>9th</w:t>
      </w:r>
      <w:r>
        <w:rPr>
          <w:rFonts w:cs="Arial"/>
          <w:b/>
          <w:sz w:val="24"/>
        </w:rPr>
        <w:t xml:space="preserve"> – </w:t>
      </w:r>
      <w:r>
        <w:rPr>
          <w:rFonts w:hint="eastAsia" w:eastAsia="宋体" w:cs="Arial"/>
          <w:b/>
          <w:sz w:val="24"/>
          <w:lang w:val="en-US" w:eastAsia="zh-CN"/>
        </w:rPr>
        <w:t>20th</w:t>
      </w:r>
      <w:r>
        <w:rPr>
          <w:rFonts w:cs="Arial"/>
          <w:b/>
          <w:sz w:val="24"/>
        </w:rPr>
        <w:t xml:space="preserve"> </w:t>
      </w:r>
      <w:r>
        <w:rPr>
          <w:rFonts w:hint="eastAsia" w:eastAsia="宋体" w:cs="Arial"/>
          <w:b/>
          <w:sz w:val="24"/>
          <w:lang w:val="en-US" w:eastAsia="zh-CN"/>
        </w:rPr>
        <w:t>May</w:t>
      </w:r>
      <w:r>
        <w:rPr>
          <w:rFonts w:cs="Arial"/>
          <w:b/>
          <w:sz w:val="24"/>
        </w:rPr>
        <w:t>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6"/>
              <w:spacing w:after="0"/>
            </w:pPr>
            <w:r>
              <w:rPr>
                <w:rFonts w:hint="eastAsia"/>
                <w:b/>
                <w:sz w:val="28"/>
              </w:rPr>
              <w:t>3050</w:t>
            </w:r>
          </w:p>
        </w:tc>
        <w:tc>
          <w:tcPr>
            <w:tcW w:w="709" w:type="dxa"/>
          </w:tcPr>
          <w:p>
            <w:pPr>
              <w:pStyle w:val="12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t>Clarification on SL power control parameter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Sanechips,vivo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6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ind w:left="100" w:leftChars="5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In previous RAN2 meeting, one LS from RAN4 is received for clarification which </w:t>
            </w:r>
            <w:r>
              <w:rPr>
                <w:rFonts w:ascii="Arial" w:hAnsi="Arial"/>
              </w:rPr>
              <w:t>RRC parameter (</w:t>
            </w:r>
            <w:r>
              <w:rPr>
                <w:rFonts w:ascii="Arial" w:hAnsi="Arial"/>
                <w:i/>
              </w:rPr>
              <w:t>sl-maxTxPower</w:t>
            </w:r>
            <w:r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  <w:i/>
              </w:rPr>
              <w:t>sl-MaxTransPower</w:t>
            </w:r>
            <w:r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  <w:i/>
              </w:rPr>
              <w:t>SL-TxPower</w:t>
            </w:r>
            <w:r>
              <w:rPr>
                <w:rFonts w:ascii="Arial" w:hAnsi="Arial"/>
              </w:rPr>
              <w:t xml:space="preserve">) is to limit the transmitted power </w:t>
            </w:r>
            <w:r>
              <w:rPr>
                <w:rFonts w:ascii="Arial" w:hAnsi="Arial"/>
                <w:i/>
              </w:rPr>
              <w:t>P</w:t>
            </w:r>
            <w:r>
              <w:rPr>
                <w:rFonts w:ascii="Arial" w:hAnsi="Arial"/>
                <w:i/>
                <w:vertAlign w:val="subscript"/>
              </w:rPr>
              <w:t>EMAX,c</w:t>
            </w:r>
            <w:r>
              <w:rPr>
                <w:rFonts w:ascii="Arial" w:hAnsi="Arial"/>
              </w:rPr>
              <w:t xml:space="preserve"> of PSSCH/PSCCH. </w:t>
            </w:r>
            <w:r>
              <w:rPr>
                <w:rFonts w:hint="eastAsia" w:ascii="Arial" w:hAnsi="Arial"/>
                <w:lang w:val="en-US" w:eastAsia="zh-CN"/>
              </w:rPr>
              <w:t>And in previous RAN1 meeting, it can also be observed that RAN1 correct the power control parameter in  CR(R1-2107221)</w:t>
            </w:r>
          </w:p>
          <w:tbl>
            <w:tblPr>
              <w:tblStyle w:val="42"/>
              <w:tblpPr w:leftFromText="180" w:rightFromText="180" w:vertAnchor="text" w:horzAnchor="page" w:tblpX="1122" w:tblpY="219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85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9857" w:type="dxa"/>
                </w:tcPr>
                <w:p>
                  <w:r>
                    <w:t xml:space="preserve">A UE determines a power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  <w:iCs/>
                          </w:rPr>
                          <m:t>PSSCH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</w:rPr>
                      <m:t>(i)</m:t>
                    </m:r>
                  </m:oMath>
                  <w:r>
                    <w:rPr>
                      <w:iCs/>
                    </w:rPr>
                    <w:t xml:space="preserve"> </w:t>
                  </w:r>
                  <w:r>
                    <w:t>for a PSSCH transmission on a resource pool</w:t>
                  </w:r>
                  <w:r>
                    <w:rPr>
                      <w:rFonts w:eastAsia="Malgun Gothic"/>
                    </w:rPr>
                    <w:t xml:space="preserve"> in </w:t>
                  </w:r>
                  <w:r>
                    <w:rPr>
                      <w:rFonts w:eastAsia="Malgun Gothic"/>
                      <w:lang w:eastAsia="ko-KR"/>
                    </w:rPr>
                    <w:t>symbols where a corresponding PSCCH is not transmitted</w: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in PSCCH-PSSCH transmission occasion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</m:oMath>
                  <w:r>
                    <w:rPr>
                      <w:iCs/>
                    </w:rPr>
                    <w:t xml:space="preserve"> </w:t>
                  </w:r>
                  <w:r>
                    <w:rPr>
                      <w:szCs w:val="18"/>
                    </w:rPr>
                    <w:t xml:space="preserve">on active SL BWP </w:t>
                  </w:r>
                  <m:oMath>
                    <m:r>
                      <w:rPr>
                        <w:rFonts w:ascii="Cambria Math" w:hAnsi="Cambria Math"/>
                        <w:szCs w:val="18"/>
                      </w:rPr>
                      <m:t>b</m:t>
                    </m:r>
                  </m:oMath>
                  <w:r>
                    <w:rPr>
                      <w:szCs w:val="18"/>
                    </w:rPr>
                    <w:t xml:space="preserve"> of carrier </w:t>
                  </w:r>
                  <m:oMath>
                    <m:r>
                      <w:rPr>
                        <w:rFonts w:ascii="Cambria Math" w:hAnsi="Cambria Math"/>
                        <w:szCs w:val="18"/>
                      </w:rPr>
                      <m:t>f</m:t>
                    </m:r>
                  </m:oMath>
                  <w:r>
                    <w:rPr>
                      <w:i/>
                      <w:szCs w:val="18"/>
                    </w:rPr>
                    <w:t xml:space="preserve"> </w:t>
                  </w:r>
                  <w:r>
                    <w:rPr>
                      <w:szCs w:val="18"/>
                    </w:rPr>
                    <w:t xml:space="preserve">of serving cell </w:t>
                  </w:r>
                  <m:oMath>
                    <m:r>
                      <w:rPr>
                        <w:rFonts w:ascii="Cambria Math" w:hAnsi="Cambria Math"/>
                        <w:szCs w:val="18"/>
                      </w:rPr>
                      <m:t>c</m:t>
                    </m:r>
                  </m:oMath>
                  <w:r>
                    <w:t xml:space="preserve"> as:</w:t>
                  </w:r>
                </w:p>
                <w:p>
                  <w:pPr>
                    <w:pStyle w:val="58"/>
                  </w:pPr>
                  <w: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</w:rPr>
                          <m:t>PSSCH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)=</m:t>
                    </m:r>
                    <m:r>
                      <w:rPr>
                        <w:rFonts w:ascii="Cambria Math" w:hAnsi="Cambria Math"/>
                      </w:rPr>
                      <m:t>min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CMAX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b w:val="0"/>
                                <w:i w:val="0"/>
                              </w:rPr>
                              <m:t>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,CBR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min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b w:val="0"/>
                                    <w:i w:val="0"/>
                                  </w:rPr>
                                  <m:t>PSSCH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b w:val="0"/>
                                    <w:i w:val="0"/>
                                  </w:rPr>
                                  <m:t>PSSCH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SL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</w:rPr>
                        </m:ctrlPr>
                      </m:e>
                    </m:d>
                  </m:oMath>
                  <w:r>
                    <w:t xml:space="preserve"> [dBm]</w:t>
                  </w:r>
                </w:p>
                <w:p>
                  <w:pPr>
                    <w:rPr>
                      <w:rFonts w:eastAsia="Malgun Gothic"/>
                      <w:lang w:eastAsia="ko-KR"/>
                    </w:rPr>
                  </w:pPr>
                  <w:r>
                    <w:t>w</w:t>
                  </w:r>
                  <w:r>
                    <w:rPr>
                      <w:rFonts w:eastAsia="Malgun Gothic"/>
                      <w:lang w:eastAsia="ko-KR"/>
                    </w:rPr>
                    <w:t>here</w:t>
                  </w:r>
                </w:p>
                <w:p>
                  <w:pPr>
                    <w:pStyle w:val="79"/>
                    <w:rPr>
                      <w:lang w:val="en-US"/>
                    </w:rPr>
                  </w:pPr>
                  <w:r>
                    <w:t>-</w:t>
                  </w:r>
                  <w: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ascii="Cambria Math"/>
                            <w:b w:val="0"/>
                            <w:i w:val="0"/>
                          </w:rPr>
                          <m:t>CMAX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oMath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rFonts w:eastAsia="Malgun Gothic"/>
                    </w:rPr>
                    <w:t xml:space="preserve">is defined in </w:t>
                  </w:r>
                  <w:r>
                    <w:t>[8-1, TS 38.101-1]</w:t>
                  </w:r>
                </w:p>
                <w:p>
                  <w:pPr>
                    <w:pStyle w:val="79"/>
                    <w:rPr>
                      <w:rFonts w:eastAsia="宋体"/>
                      <w:lang w:val="en-US" w:eastAsia="zh-CN"/>
                    </w:rPr>
                  </w:pPr>
                  <w:r>
                    <w:t>-</w:t>
                  </w:r>
                  <w: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</w:rPr>
                          <m:t>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,CBR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oMath>
                  <w:r>
                    <w:rPr>
                      <w:rFonts w:eastAsia="Malgun Gothic"/>
                    </w:rPr>
                    <w:t xml:space="preserve"> is </w:t>
                  </w:r>
                  <w:r>
                    <w:rPr>
                      <w:rFonts w:eastAsia="Malgun Gothic"/>
                      <w:lang w:val="en-US"/>
                    </w:rPr>
                    <w:t>determined</w:t>
                  </w:r>
                  <w:r>
                    <w:rPr>
                      <w:rFonts w:eastAsia="Malgun Gothic"/>
                    </w:rPr>
                    <w:t xml:space="preserve"> by</w:t>
                  </w:r>
                  <w:r>
                    <w:rPr>
                      <w:rFonts w:eastAsia="Malgun Gothic"/>
                      <w:lang w:val="en-US"/>
                    </w:rPr>
                    <w:t xml:space="preserve"> a value of</w:t>
                  </w:r>
                  <w:r>
                    <w:rPr>
                      <w:rFonts w:eastAsia="Malgun Gothic"/>
                    </w:rPr>
                    <w:t xml:space="preserve"> </w:t>
                  </w:r>
                  <w:ins w:id="0" w:author="Zhenshan Zhao" w:date="2021-08-04T08:51:00Z">
                    <w:r>
                      <w:rPr>
                        <w:i/>
                      </w:rPr>
                      <w:t>sl-MaxTxPower</w:t>
                    </w:r>
                  </w:ins>
                  <w:r>
                    <w:rPr>
                      <w:rFonts w:eastAsia="Malgun Gothic"/>
                      <w:iCs/>
                      <w:lang w:val="en-US"/>
                    </w:rPr>
                    <w:t xml:space="preserve"> based on a priority level of the PSSCH transmission and a CBR range that includes a CBR measured in slot </w:t>
                  </w:r>
                  <m:oMath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w:rPr>
                        <w:rFonts w:ascii="Cambria Math" w:hAnsi="Cambria Math" w:eastAsia="Malgun Gothic"/>
                      </w:rPr>
                      <m:t>-N</m:t>
                    </m:r>
                  </m:oMath>
                  <w:r>
                    <w:rPr>
                      <w:rFonts w:eastAsia="Malgun Gothic"/>
                      <w:lang w:val="en-US"/>
                    </w:rPr>
                    <w:t xml:space="preserve"> [6, TS 38.214]</w:t>
                  </w:r>
                  <w:r>
                    <w:rPr>
                      <w:lang w:val="en-US"/>
                    </w:rPr>
                    <w:t xml:space="preserve">; </w:t>
                  </w:r>
                  <w:r>
                    <w:t xml:space="preserve">if </w:t>
                  </w:r>
                  <w:ins w:id="1" w:author="Zhenshan Zhao" w:date="2021-08-04T08:51:00Z">
                    <w:r>
                      <w:rPr>
                        <w:i/>
                      </w:rPr>
                      <w:t>sl-MaxTxPower</w:t>
                    </w:r>
                  </w:ins>
                  <w:r>
                    <w:rPr>
                      <w:iCs/>
                      <w:lang w:val="en-US"/>
                    </w:rPr>
                    <w:t xml:space="preserve"> </w:t>
                  </w:r>
                  <w:r>
                    <w:t xml:space="preserve">is not provided, then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b w:val="0"/>
                            <w:i w:val="0"/>
                          </w:rPr>
                          <m:t>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,CBR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ascii="Cambria Math"/>
                            <w:b w:val="0"/>
                            <w:i w:val="0"/>
                          </w:rPr>
                          <m:t>CMAX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</m:oMath>
                  <w:r>
                    <w:rPr>
                      <w:lang w:val="en-US"/>
                    </w:rPr>
                    <w:t>;</w:t>
                  </w:r>
                </w:p>
              </w:tc>
            </w:tr>
          </w:tbl>
          <w:p>
            <w:pPr>
              <w:pStyle w:val="129"/>
              <w:ind w:left="100" w:leftChars="50"/>
              <w:rPr>
                <w:rFonts w:hint="default" w:ascii="Arial" w:hAnsi="Arial"/>
                <w:lang w:val="en-US" w:eastAsia="zh-CN"/>
              </w:rPr>
            </w:pPr>
          </w:p>
          <w:p>
            <w:pPr>
              <w:pStyle w:val="129"/>
              <w:ind w:left="100" w:leftChars="5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Therefore, current description of these two power parameters(</w:t>
            </w:r>
            <w:r>
              <w:rPr>
                <w:rFonts w:ascii="Arial" w:hAnsi="Arial"/>
                <w:i/>
              </w:rPr>
              <w:t>sl-maxTxPower</w:t>
            </w:r>
            <w:r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  <w:i/>
              </w:rPr>
              <w:t>sl-MaxTransPower</w:t>
            </w:r>
            <w:r>
              <w:rPr>
                <w:rFonts w:hint="eastAsia"/>
                <w:lang w:val="en-US" w:eastAsia="zh-CN"/>
              </w:rPr>
              <w:t>) is ambiguous,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better to clarify this in field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Add the description of the motivation of (</w:t>
            </w:r>
            <w:r>
              <w:rPr>
                <w:rFonts w:ascii="Arial" w:hAnsi="Arial"/>
                <w:i/>
              </w:rPr>
              <w:t>sl-maxTxPower</w:t>
            </w:r>
            <w:r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  <w:i/>
              </w:rPr>
              <w:t>sl-MaxTransPower</w:t>
            </w:r>
            <w:r>
              <w:rPr>
                <w:rFonts w:hint="eastAsia"/>
                <w:lang w:val="en-US" w:eastAsia="zh-CN"/>
              </w:rPr>
              <w:t>) in the field description.</w:t>
            </w:r>
          </w:p>
          <w:p>
            <w:pPr>
              <w:pStyle w:val="126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126"/>
              <w:spacing w:after="80"/>
              <w:ind w:left="102"/>
            </w:pPr>
          </w:p>
          <w:p>
            <w:pPr>
              <w:pStyle w:val="126"/>
              <w:spacing w:after="80"/>
              <w:ind w:left="102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126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>
            <w:pPr>
              <w:pStyle w:val="126"/>
              <w:spacing w:after="80"/>
              <w:ind w:left="102"/>
              <w:rPr>
                <w:b/>
                <w:sz w:val="22"/>
              </w:rPr>
            </w:pPr>
            <w:r>
              <w:rPr>
                <w:rFonts w:cs="Arial"/>
              </w:rPr>
              <w:t>Standalone and Non-Standalone</w:t>
            </w:r>
          </w:p>
          <w:p>
            <w:pPr>
              <w:pStyle w:val="126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>
            <w:pPr>
              <w:ind w:left="100"/>
              <w:rPr>
                <w:rFonts w:ascii="Arial" w:hAnsi="Arial" w:cs="Times New Roman" w:eastAsiaTheme="minorEastAsia"/>
                <w:lang w:eastAsia="zh-CN"/>
              </w:rPr>
            </w:pPr>
            <w:r>
              <w:rPr>
                <w:rFonts w:ascii="Arial" w:hAnsi="Arial" w:cs="Times New Roman" w:eastAsiaTheme="minorEastAsia"/>
                <w:lang w:eastAsia="zh-CN"/>
              </w:rPr>
              <w:t>NR sidelink communication configuration</w:t>
            </w:r>
          </w:p>
          <w:p>
            <w:pPr>
              <w:pStyle w:val="126"/>
              <w:spacing w:after="0"/>
              <w:ind w:left="100"/>
            </w:pPr>
            <w:bookmarkStart w:id="14" w:name="_GoBack"/>
            <w:bookmarkEnd w:id="14"/>
          </w:p>
          <w:p>
            <w:pPr>
              <w:pStyle w:val="126"/>
              <w:spacing w:before="20"/>
              <w:ind w:left="54" w:leftChars="27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>
            <w:pPr>
              <w:pStyle w:val="126"/>
              <w:ind w:left="102"/>
              <w:rPr>
                <w:lang w:eastAsia="zh-CN"/>
              </w:rPr>
            </w:pPr>
            <w:r>
              <w:rPr>
                <w:lang w:eastAsia="zh-CN"/>
              </w:rPr>
              <w:t>If the network is implemented according to this CR while the UE is not, there is no inter-operability issue.</w:t>
            </w:r>
          </w:p>
          <w:p>
            <w:pPr>
              <w:pStyle w:val="126"/>
              <w:ind w:left="102"/>
              <w:rPr>
                <w:lang w:eastAsia="zh-CN"/>
              </w:rPr>
            </w:pPr>
            <w:r>
              <w:rPr>
                <w:lang w:eastAsia="zh-CN"/>
              </w:rPr>
              <w:t>If the UE is implemented according to this CR while the network is not, there is no inter-operability issue.</w:t>
            </w:r>
          </w:p>
          <w:p>
            <w:pPr>
              <w:pStyle w:val="126"/>
              <w:ind w:left="102"/>
            </w:pPr>
            <w:r>
              <w:rPr>
                <w:lang w:eastAsia="zh-CN"/>
              </w:rPr>
              <w:t>If one UE is implemented according to this CR while the other UE is not, there is no inter-operability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It is not clearer the motivation of these two power parameters((</w:t>
            </w:r>
            <w:r>
              <w:rPr>
                <w:rFonts w:ascii="Arial" w:hAnsi="Arial"/>
                <w:i/>
              </w:rPr>
              <w:t>sl-maxTxPower</w:t>
            </w:r>
            <w:r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  <w:i/>
              </w:rPr>
              <w:t>sl-MaxTransPower</w:t>
            </w:r>
            <w:r>
              <w:rPr>
                <w:rFonts w:hint="eastAsia"/>
                <w:lang w:val="en-US" w:eastAsia="zh-CN"/>
              </w:rPr>
              <w:t>))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rPr>
                <w:lang w:eastAsia="zh-CN"/>
              </w:rPr>
              <w:t>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</w:tbl>
    <w:p>
      <w:pPr>
        <w:pStyle w:val="12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pPr w:leftFromText="180" w:rightFromText="180" w:vertAnchor="text" w:horzAnchor="margin" w:tblpX="-299" w:tblpY="70"/>
        <w:tblW w:w="521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5000" w:type="pct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eastAsia="zh-CN"/>
              </w:rPr>
            </w:pPr>
            <w:bookmarkStart w:id="1" w:name="_Toc60868312"/>
            <w:bookmarkStart w:id="2" w:name="_Toc60868302"/>
            <w:bookmarkStart w:id="3" w:name="_Toc68014963"/>
            <w:bookmarkStart w:id="4" w:name="_Toc60777521"/>
            <w:bookmarkStart w:id="5" w:name="_Toc60777023"/>
            <w:bookmarkStart w:id="6" w:name="_Toc60777531"/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START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OF 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>
      <w:pPr>
        <w:pStyle w:val="4"/>
      </w:pPr>
      <w:bookmarkStart w:id="7" w:name="_Toc83740478"/>
      <w:bookmarkStart w:id="8" w:name="_Toc68014962"/>
      <w:bookmarkStart w:id="9" w:name="_Toc60777022"/>
      <w:r>
        <w:t>6.3.</w:t>
      </w:r>
      <w:r>
        <w:rPr>
          <w:lang w:eastAsia="zh-CN"/>
        </w:rPr>
        <w:t>5</w:t>
      </w:r>
      <w:r>
        <w:tab/>
      </w:r>
      <w:r>
        <w:t>Sidelink information elements</w:t>
      </w:r>
      <w:bookmarkEnd w:id="7"/>
    </w:p>
    <w:p>
      <w:pPr>
        <w:pStyle w:val="5"/>
      </w:pPr>
      <w:bookmarkStart w:id="10" w:name="_Toc60777539"/>
      <w:bookmarkStart w:id="11" w:name="_Toc100930486"/>
      <w:r>
        <w:t>–</w:t>
      </w:r>
      <w:r>
        <w:tab/>
      </w:r>
      <w:r>
        <w:rPr>
          <w:i/>
          <w:iCs/>
        </w:rPr>
        <w:t>SL-PSSCH-TxConfigList</w:t>
      </w:r>
      <w:bookmarkEnd w:id="10"/>
      <w:bookmarkEnd w:id="11"/>
    </w:p>
    <w:p>
      <w:r>
        <w:t xml:space="preserve">The IE </w:t>
      </w:r>
      <w:r>
        <w:rPr>
          <w:i/>
        </w:rPr>
        <w:t>SL-</w:t>
      </w:r>
      <w:r>
        <w:rPr>
          <w:i/>
          <w:lang w:eastAsia="zh-CN"/>
        </w:rPr>
        <w:t>PSSCH-TxConfigList</w:t>
      </w:r>
      <w:r>
        <w:t xml:space="preserve"> indicates PSSCH transmission parameters.</w:t>
      </w:r>
      <w:r>
        <w:rPr>
          <w:lang w:eastAsia="zh-CN"/>
        </w:rPr>
        <w:t xml:space="preserve"> When lower layers select parameters from the range indicated in IE</w:t>
      </w:r>
      <w:r>
        <w:rPr>
          <w:i/>
          <w:lang w:eastAsia="zh-CN"/>
        </w:rPr>
        <w:t xml:space="preserve"> SL-PSSCH-TxConfigList</w:t>
      </w:r>
      <w:r>
        <w:rPr>
          <w:lang w:eastAsia="zh-CN"/>
        </w:rPr>
        <w:t xml:space="preserve">, the UE considers both configurations in IE </w:t>
      </w:r>
      <w:r>
        <w:rPr>
          <w:i/>
        </w:rPr>
        <w:t>SL-PSSCH-TxConfigList</w:t>
      </w:r>
      <w:r>
        <w:rPr>
          <w:lang w:eastAsia="zh-CN"/>
        </w:rPr>
        <w:t xml:space="preserve"> and the CBR-dependent configurations represented in IE </w:t>
      </w:r>
      <w:r>
        <w:rPr>
          <w:i/>
        </w:rPr>
        <w:t>SL-</w:t>
      </w:r>
      <w:r>
        <w:rPr>
          <w:i/>
          <w:lang w:eastAsia="zh-CN"/>
        </w:rPr>
        <w:t>CBR-Priority</w:t>
      </w:r>
      <w:r>
        <w:rPr>
          <w:i/>
        </w:rPr>
        <w:t>TxConfigList</w:t>
      </w:r>
      <w:r>
        <w:rPr>
          <w:lang w:eastAsia="zh-CN"/>
        </w:rPr>
        <w:t xml:space="preserve">. </w:t>
      </w:r>
      <w:r>
        <w:t xml:space="preserve">Only one IE </w:t>
      </w:r>
      <w:r>
        <w:rPr>
          <w:i/>
        </w:rPr>
        <w:t>SL-PSSCH-TxConfig</w:t>
      </w:r>
      <w:r>
        <w:rPr>
          <w:rFonts w:cs="Courier New"/>
        </w:rPr>
        <w:t xml:space="preserve"> is provided per </w:t>
      </w:r>
      <w:r>
        <w:rPr>
          <w:i/>
        </w:rPr>
        <w:t>SL-TypeTxSync</w:t>
      </w:r>
      <w:r>
        <w:rPr>
          <w:rFonts w:cs="Courier New"/>
        </w:rPr>
        <w:t>.</w:t>
      </w:r>
    </w:p>
    <w:p>
      <w:pPr>
        <w:pStyle w:val="83"/>
        <w:rPr>
          <w:b w:val="0"/>
        </w:rPr>
      </w:pPr>
      <w:r>
        <w:rPr>
          <w:i/>
          <w:iCs/>
        </w:rPr>
        <w:t>SL-PSSCH-TxConfigList</w:t>
      </w:r>
      <w:r>
        <w:t xml:space="preserve"> information element</w:t>
      </w:r>
    </w:p>
    <w:p>
      <w:pPr>
        <w:pStyle w:val="66"/>
        <w:rPr>
          <w:color w:val="808080"/>
        </w:rPr>
      </w:pPr>
      <w:r>
        <w:rPr>
          <w:color w:val="808080"/>
        </w:rPr>
        <w:t>-- ASN1START</w:t>
      </w:r>
    </w:p>
    <w:p>
      <w:pPr>
        <w:pStyle w:val="66"/>
        <w:rPr>
          <w:color w:val="808080"/>
        </w:rPr>
      </w:pPr>
      <w:r>
        <w:rPr>
          <w:color w:val="808080"/>
        </w:rPr>
        <w:t>-- TAG-SL-PSSCH-TXCONFIGLIST-START</w:t>
      </w:r>
    </w:p>
    <w:p>
      <w:pPr>
        <w:pStyle w:val="66"/>
      </w:pPr>
    </w:p>
    <w:p>
      <w:pPr>
        <w:pStyle w:val="66"/>
      </w:pPr>
      <w:r>
        <w:t xml:space="preserve">SL-PSSCH-TxConfigList-r16 ::=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(1..maxPSSCH-TxConfig-r16))</w:t>
      </w:r>
      <w:r>
        <w:rPr>
          <w:color w:val="993366"/>
        </w:rPr>
        <w:t xml:space="preserve"> OF</w:t>
      </w:r>
      <w:r>
        <w:t xml:space="preserve"> SL-PSSCH-TxConfig-r16</w:t>
      </w:r>
    </w:p>
    <w:p>
      <w:pPr>
        <w:pStyle w:val="66"/>
      </w:pPr>
    </w:p>
    <w:p>
      <w:pPr>
        <w:pStyle w:val="66"/>
      </w:pPr>
      <w:r>
        <w:t xml:space="preserve">SL-PSSCH-TxConfig-r16 ::=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color w:val="808080"/>
        </w:rPr>
      </w:pPr>
      <w:r>
        <w:t xml:space="preserve">    sl-TypeTxSync-r16                SL-TypeTxSync-r16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>
      <w:pPr>
        <w:pStyle w:val="66"/>
      </w:pPr>
      <w:r>
        <w:t xml:space="preserve">    sl-ThresUE-Speed-r16             </w:t>
      </w:r>
      <w:r>
        <w:rPr>
          <w:color w:val="993366"/>
        </w:rPr>
        <w:t>ENUMERATED</w:t>
      </w:r>
      <w:r>
        <w:t xml:space="preserve"> {kmph60, kmph80, kmph100, kmph120,</w:t>
      </w:r>
    </w:p>
    <w:p>
      <w:pPr>
        <w:pStyle w:val="66"/>
      </w:pPr>
      <w:r>
        <w:t xml:space="preserve">                                                kmph140, kmph160, kmph180, kmph200},</w:t>
      </w:r>
    </w:p>
    <w:p>
      <w:pPr>
        <w:pStyle w:val="66"/>
      </w:pPr>
      <w:r>
        <w:t xml:space="preserve">    sl-ParametersAboveThres-r16      SL-PSSCH-TxParameters-r16,</w:t>
      </w:r>
    </w:p>
    <w:p>
      <w:pPr>
        <w:pStyle w:val="66"/>
      </w:pPr>
      <w:r>
        <w:t xml:space="preserve">    sl-ParametersBelowThres-r16      SL-PSSCH-TxParameters-r16,</w:t>
      </w:r>
    </w:p>
    <w:p>
      <w:pPr>
        <w:pStyle w:val="66"/>
      </w:pPr>
      <w:r>
        <w:t xml:space="preserve">    ...,</w:t>
      </w:r>
    </w:p>
    <w:p>
      <w:pPr>
        <w:pStyle w:val="66"/>
      </w:pPr>
      <w:r>
        <w:t xml:space="preserve">    [[</w:t>
      </w:r>
    </w:p>
    <w:p>
      <w:pPr>
        <w:pStyle w:val="66"/>
        <w:rPr>
          <w:color w:val="808080"/>
        </w:rPr>
      </w:pPr>
      <w:r>
        <w:t xml:space="preserve">    sl-ParametersAboveThres-v1650    SL-MinMaxMCS-List-r16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>
      <w:pPr>
        <w:pStyle w:val="66"/>
        <w:rPr>
          <w:color w:val="808080"/>
        </w:rPr>
      </w:pPr>
      <w:r>
        <w:t xml:space="preserve">    sl-ParametersBelowThres-v1650    SL-MinMaxMCS-List-r16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R</w:t>
      </w:r>
    </w:p>
    <w:p>
      <w:pPr>
        <w:pStyle w:val="66"/>
      </w:pPr>
      <w:r>
        <w:t xml:space="preserve">    ]]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</w:p>
    <w:p>
      <w:pPr>
        <w:pStyle w:val="66"/>
      </w:pPr>
      <w:r>
        <w:t xml:space="preserve">SL-PSSCH-TxParameters-r16 ::=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sl-MinMCS-PSSCH-r16              </w:t>
      </w:r>
      <w:r>
        <w:rPr>
          <w:color w:val="993366"/>
        </w:rPr>
        <w:t>INTEGER</w:t>
      </w:r>
      <w:r>
        <w:t xml:space="preserve"> (0..27),</w:t>
      </w:r>
    </w:p>
    <w:p>
      <w:pPr>
        <w:pStyle w:val="66"/>
      </w:pPr>
      <w:r>
        <w:t xml:space="preserve">    sl-MaxMCS-PSSCH-r16              </w:t>
      </w:r>
      <w:r>
        <w:rPr>
          <w:color w:val="993366"/>
        </w:rPr>
        <w:t>INTEGER</w:t>
      </w:r>
      <w:r>
        <w:t xml:space="preserve"> (0..31),</w:t>
      </w:r>
    </w:p>
    <w:p>
      <w:pPr>
        <w:pStyle w:val="66"/>
      </w:pPr>
      <w:r>
        <w:t xml:space="preserve">    sl-MinSubChannelNumPSSCH-r16     </w:t>
      </w:r>
      <w:r>
        <w:rPr>
          <w:color w:val="993366"/>
        </w:rPr>
        <w:t>INTEGER</w:t>
      </w:r>
      <w:r>
        <w:t xml:space="preserve"> (1..27),</w:t>
      </w:r>
    </w:p>
    <w:p>
      <w:pPr>
        <w:pStyle w:val="66"/>
      </w:pPr>
      <w:r>
        <w:t xml:space="preserve">    sl-MaxSubchannelNumPSSCH-r16     </w:t>
      </w:r>
      <w:r>
        <w:rPr>
          <w:color w:val="993366"/>
        </w:rPr>
        <w:t>INTEGER</w:t>
      </w:r>
      <w:r>
        <w:t xml:space="preserve"> (1..27),</w:t>
      </w:r>
    </w:p>
    <w:p>
      <w:pPr>
        <w:pStyle w:val="66"/>
      </w:pPr>
      <w:r>
        <w:t xml:space="preserve">    sl-MaxTxTransNumPSSCH-r16        </w:t>
      </w:r>
      <w:r>
        <w:rPr>
          <w:color w:val="993366"/>
        </w:rPr>
        <w:t>INTEGER</w:t>
      </w:r>
      <w:r>
        <w:t xml:space="preserve"> (1..32),</w:t>
      </w:r>
    </w:p>
    <w:p>
      <w:pPr>
        <w:pStyle w:val="66"/>
        <w:rPr>
          <w:color w:val="808080"/>
        </w:rPr>
      </w:pPr>
      <w:r>
        <w:t xml:space="preserve">    sl-MaxTxPower-r16                SL-TxPower-r16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CBR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  <w:rPr>
          <w:color w:val="808080"/>
        </w:rPr>
      </w:pPr>
      <w:r>
        <w:rPr>
          <w:color w:val="808080"/>
        </w:rPr>
        <w:t>-- TAG-SL-PSSCH-TXCONFIGLIST-STOP</w:t>
      </w:r>
    </w:p>
    <w:p>
      <w:pPr>
        <w:pStyle w:val="66"/>
        <w:rPr>
          <w:color w:val="808080"/>
        </w:rPr>
      </w:pPr>
      <w:r>
        <w:rPr>
          <w:color w:val="808080"/>
        </w:rPr>
        <w:t>-- ASN1STOP</w:t>
      </w:r>
    </w:p>
    <w:p>
      <w:pPr>
        <w:rPr>
          <w:rFonts w:eastAsia="Yu Mincho"/>
        </w:rPr>
      </w:pPr>
    </w:p>
    <w:tbl>
      <w:tblPr>
        <w:tblStyle w:val="42"/>
        <w:tblW w:w="1431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0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3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1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>SL-PSSCH-TxConfigList</w:t>
            </w:r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3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rFonts w:eastAsia="等线"/>
                <w:b/>
                <w:bCs/>
                <w:i/>
                <w:iCs/>
                <w:lang w:eastAsia="zh-CN"/>
              </w:rPr>
            </w:pPr>
            <w:r>
              <w:rPr>
                <w:rFonts w:eastAsia="等线"/>
                <w:b/>
                <w:bCs/>
                <w:i/>
                <w:iCs/>
                <w:lang w:eastAsia="zh-CN"/>
              </w:rPr>
              <w:t>sl-MaxTxTransNumPSSCH</w:t>
            </w:r>
          </w:p>
          <w:p>
            <w:pPr>
              <w:pStyle w:val="69"/>
              <w:rPr>
                <w:rFonts w:cs="Arial"/>
                <w:lang w:eastAsia="en-GB"/>
              </w:rPr>
            </w:pPr>
            <w:r>
              <w:rPr>
                <w:rFonts w:eastAsia="等线"/>
                <w:lang w:eastAsia="zh-CN"/>
              </w:rPr>
              <w:t>Indicates the maximum transmission number (including new transmission and retransmission) for PSSCH.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3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rFonts w:eastAsia="等线"/>
                <w:b/>
                <w:bCs/>
                <w:i/>
                <w:iCs/>
                <w:lang w:eastAsia="zh-CN"/>
              </w:rPr>
            </w:pPr>
            <w:r>
              <w:rPr>
                <w:rFonts w:eastAsia="等线"/>
                <w:b/>
                <w:bCs/>
                <w:i/>
                <w:iCs/>
                <w:lang w:eastAsia="zh-CN"/>
              </w:rPr>
              <w:t>sl-MaxTxPower</w:t>
            </w:r>
          </w:p>
          <w:p>
            <w:pPr>
              <w:pStyle w:val="69"/>
              <w:rPr>
                <w:rFonts w:hint="eastAsia" w:eastAsia="宋体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 xml:space="preserve">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eastAsia="等线"/>
                <w:lang w:eastAsia="zh-CN"/>
              </w:rPr>
              <w:t>indicates the maximum transmission power for transmission on PSSCH and PSCCH</w:t>
            </w:r>
            <w:ins w:id="2" w:author="ZTE" w:date="2022-04-25T13:50:21Z">
              <w:r>
                <w:rPr>
                  <w:rFonts w:hint="eastAsia" w:eastAsia="等线"/>
                  <w:lang w:val="en-US" w:eastAsia="zh-CN"/>
                </w:rPr>
                <w:t xml:space="preserve">. </w:t>
              </w:r>
            </w:ins>
            <w:ins w:id="3" w:author="ZTE" w:date="2022-04-25T13:50:22Z">
              <w:r>
                <w:rPr>
                  <w:rFonts w:hint="eastAsia" w:eastAsia="等线"/>
                  <w:lang w:val="en-US" w:eastAsia="zh-CN"/>
                </w:rPr>
                <w:t>This</w:t>
              </w:r>
            </w:ins>
            <w:ins w:id="4" w:author="ZTE" w:date="2022-04-25T13:50:23Z">
              <w:r>
                <w:rPr>
                  <w:rFonts w:hint="eastAsia" w:eastAsia="等线"/>
                  <w:lang w:val="en-US" w:eastAsia="zh-CN"/>
                </w:rPr>
                <w:t xml:space="preserve"> v</w:t>
              </w:r>
            </w:ins>
            <w:ins w:id="5" w:author="ZTE" w:date="2022-04-25T13:50:24Z">
              <w:r>
                <w:rPr>
                  <w:rFonts w:hint="eastAsia" w:eastAsia="等线"/>
                  <w:lang w:val="en-US" w:eastAsia="zh-CN"/>
                </w:rPr>
                <w:t>alue</w:t>
              </w:r>
            </w:ins>
            <w:ins w:id="6" w:author="ZTE" w:date="2022-04-25T13:46:06Z">
              <w:r>
                <w:rPr>
                  <w:rFonts w:hint="eastAsia" w:eastAsia="等线"/>
                  <w:lang w:val="en-US" w:eastAsia="zh-CN"/>
                </w:rPr>
                <w:t xml:space="preserve"> is </w:t>
              </w:r>
            </w:ins>
            <w:ins w:id="7" w:author="ZTE" w:date="2022-04-25T13:46:07Z">
              <w:r>
                <w:rPr>
                  <w:rFonts w:hint="eastAsia" w:eastAsia="等线"/>
                  <w:lang w:val="en-US" w:eastAsia="zh-CN"/>
                </w:rPr>
                <w:t>used fo</w:t>
              </w:r>
            </w:ins>
            <w:ins w:id="8" w:author="ZTE" w:date="2022-04-25T13:46:08Z">
              <w:r>
                <w:rPr>
                  <w:rFonts w:hint="eastAsia" w:eastAsia="等线"/>
                  <w:lang w:val="en-US" w:eastAsia="zh-CN"/>
                </w:rPr>
                <w:t xml:space="preserve">r </w:t>
              </w:r>
            </w:ins>
            <m:oMath>
              <m:sSub>
                <m:sSubPr>
                  <m:ctrlPr>
                    <w:ins w:id="9" w:author="ZTE" w:date="2022-04-25T13:46:09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w:ins w:id="10" w:author="ZTE" w:date="2022-04-25T13:46:09Z">
                    <m:r>
                      <w:rPr>
                        <w:rFonts w:ascii="Cambria Math" w:hAnsi="Cambria Math"/>
                      </w:rPr>
                      <m:t>P</m:t>
                    </m:r>
                  </w:ins>
                  <m:ctrlPr>
                    <w:ins w:id="11" w:author="ZTE" w:date="2022-04-25T13:46:09Z">
                      <w:rPr>
                        <w:rFonts w:ascii="Cambria Math" w:hAnsi="Cambria Math"/>
                        <w:i/>
                      </w:rPr>
                    </w:ins>
                  </m:ctrlPr>
                </m:e>
                <m:sub>
                  <w:ins w:id="12" w:author="ZTE" w:date="2022-04-25T13:46:09Z">
                    <m:r>
                      <m:rPr>
                        <m:nor/>
                        <m:sty m:val="p"/>
                      </m:rPr>
                      <w:rPr>
                        <w:b w:val="0"/>
                        <w:i w:val="0"/>
                      </w:rPr>
                      <m:t>MAX</m:t>
                    </m:r>
                  </w:ins>
                  <w:ins w:id="13" w:author="ZTE" w:date="2022-04-25T13:46:09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,CBR</m:t>
                    </m:r>
                  </w:ins>
                  <m:ctrlPr>
                    <w:ins w:id="14" w:author="ZTE" w:date="2022-04-25T13:46:09Z">
                      <w:rPr>
                        <w:rFonts w:ascii="Cambria Math" w:hAnsi="Cambria Math"/>
                      </w:rPr>
                    </w:ins>
                  </m:ctrlPr>
                </m:sub>
              </m:sSub>
            </m:oMath>
            <w:ins w:id="15" w:author="ZTE" w:date="2022-04-25T13:50:28Z">
              <w:r>
                <w:rPr>
                  <w:rFonts w:hint="eastAsia" w:ascii="Cambria Math" w:hAnsi="Cambria Math" w:eastAsia="宋体"/>
                  <w:i w:val="0"/>
                  <w:lang w:val="en-US" w:eastAsia="zh-CN"/>
                </w:rPr>
                <w:t xml:space="preserve"> </w:t>
              </w:r>
            </w:ins>
            <w:ins w:id="16" w:author="ZTE" w:date="2022-04-25T13:46:11Z">
              <w:r>
                <w:rPr>
                  <w:rFonts w:hint="eastAsia" w:ascii="Arial" w:hAnsi="Arial" w:eastAsia="等线"/>
                  <w:i w:val="0"/>
                  <w:lang w:val="en-US" w:eastAsia="zh-CN"/>
                </w:rPr>
                <w:t>def</w:t>
              </w:r>
            </w:ins>
            <w:ins w:id="17" w:author="ZTE" w:date="2022-04-25T13:46:12Z">
              <w:r>
                <w:rPr>
                  <w:rFonts w:hint="eastAsia" w:ascii="Arial" w:hAnsi="Arial" w:eastAsia="等线"/>
                  <w:i w:val="0"/>
                  <w:lang w:val="en-US" w:eastAsia="zh-CN"/>
                </w:rPr>
                <w:t>ined i</w:t>
              </w:r>
            </w:ins>
            <w:ins w:id="18" w:author="ZTE" w:date="2022-04-25T13:46:13Z">
              <w:r>
                <w:rPr>
                  <w:rFonts w:hint="eastAsia" w:ascii="Arial" w:hAnsi="Arial" w:eastAsia="等线"/>
                  <w:i w:val="0"/>
                  <w:lang w:val="en-US" w:eastAsia="zh-CN"/>
                </w:rPr>
                <w:t>n 38</w:t>
              </w:r>
            </w:ins>
            <w:ins w:id="19" w:author="ZTE" w:date="2022-04-25T13:46:14Z">
              <w:r>
                <w:rPr>
                  <w:rFonts w:hint="eastAsia" w:ascii="Arial" w:hAnsi="Arial" w:eastAsia="等线"/>
                  <w:i w:val="0"/>
                  <w:lang w:val="en-US" w:eastAsia="zh-CN"/>
                </w:rPr>
                <w:t>.213</w:t>
              </w:r>
            </w:ins>
            <w:ins w:id="20" w:author="ZTE" w:date="2022-04-20T23:07:21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3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rFonts w:cs="Arial"/>
                <w:b/>
                <w:bCs/>
                <w:i/>
                <w:iCs/>
                <w:lang w:eastAsia="en-GB"/>
              </w:rPr>
            </w:pPr>
            <w:r>
              <w:rPr>
                <w:rFonts w:cs="Arial"/>
                <w:b/>
                <w:bCs/>
                <w:i/>
                <w:iCs/>
                <w:lang w:eastAsia="en-GB"/>
              </w:rPr>
              <w:t>sl-MinMCS-PSSCH, sl-MaxMCS-PSSCH</w:t>
            </w:r>
          </w:p>
          <w:p>
            <w:pPr>
              <w:pStyle w:val="69"/>
              <w:rPr>
                <w:rFonts w:cs="Arial"/>
                <w:lang w:eastAsia="en-GB"/>
              </w:rPr>
            </w:pPr>
            <w:r>
              <w:rPr>
                <w:rFonts w:eastAsia="等线" w:cs="Arial"/>
                <w:lang w:eastAsia="zh-CN"/>
              </w:rPr>
              <w:t>This field indicates the minimum and maximum MCS values used for transmissions on PSSCH.</w:t>
            </w:r>
            <w:r>
              <w:rPr>
                <w:rFonts w:cs="Arial"/>
                <w:bCs/>
                <w:kern w:val="2"/>
                <w:lang w:eastAsia="en-GB"/>
              </w:rPr>
              <w:t xml:space="preserve"> The UE shall ignore the </w:t>
            </w:r>
            <w:r>
              <w:rPr>
                <w:rFonts w:eastAsia="等线" w:cs="Arial"/>
                <w:lang w:eastAsia="zh-CN"/>
              </w:rPr>
              <w:t xml:space="preserve">minimum and maximum MCS values used for the associated MCS </w:t>
            </w:r>
            <w:r>
              <w:rPr>
                <w:rFonts w:cs="Arial"/>
                <w:bCs/>
                <w:kern w:val="2"/>
                <w:lang w:eastAsia="en-GB"/>
              </w:rPr>
              <w:t>table(s)</w:t>
            </w:r>
            <w:r>
              <w:rPr>
                <w:rFonts w:eastAsia="等线" w:cs="Arial"/>
                <w:lang w:eastAsia="zh-CN"/>
              </w:rPr>
              <w:t xml:space="preserve"> </w:t>
            </w:r>
            <w:r>
              <w:rPr>
                <w:rFonts w:cs="Arial"/>
                <w:bCs/>
                <w:kern w:val="2"/>
                <w:lang w:eastAsia="en-GB"/>
              </w:rPr>
              <w:t>in</w:t>
            </w:r>
            <w:r>
              <w:rPr>
                <w:rFonts w:eastAsia="等线" w:cs="Arial"/>
                <w:i/>
                <w:lang w:eastAsia="zh-CN"/>
              </w:rPr>
              <w:t xml:space="preserve"> sl-ParametersAboveThres-r16</w:t>
            </w:r>
            <w:r>
              <w:rPr>
                <w:rFonts w:eastAsia="等线" w:cs="Arial"/>
                <w:lang w:eastAsia="zh-CN"/>
              </w:rPr>
              <w:t xml:space="preserve"> and </w:t>
            </w:r>
            <w:r>
              <w:rPr>
                <w:rFonts w:eastAsia="等线" w:cs="Arial"/>
                <w:i/>
                <w:lang w:eastAsia="zh-CN"/>
              </w:rPr>
              <w:t>sl-ParametersBelowThres-r16</w:t>
            </w:r>
            <w:r>
              <w:rPr>
                <w:rFonts w:cs="Arial"/>
                <w:bCs/>
                <w:kern w:val="2"/>
                <w:lang w:eastAsia="en-GB"/>
              </w:rPr>
              <w:t xml:space="preserve"> if </w:t>
            </w:r>
            <w:r>
              <w:rPr>
                <w:rFonts w:eastAsia="等线" w:cs="Arial"/>
                <w:i/>
                <w:lang w:eastAsia="zh-CN"/>
              </w:rPr>
              <w:t>sl-ParametersAboveThres-v1650</w:t>
            </w:r>
            <w:r>
              <w:rPr>
                <w:rFonts w:eastAsia="等线" w:cs="Arial"/>
                <w:lang w:eastAsia="zh-CN"/>
              </w:rPr>
              <w:t xml:space="preserve"> and </w:t>
            </w:r>
            <w:r>
              <w:rPr>
                <w:rFonts w:eastAsia="等线" w:cs="Arial"/>
                <w:i/>
                <w:lang w:eastAsia="zh-CN"/>
              </w:rPr>
              <w:t>sl-ParametersBelowThres-v1650</w:t>
            </w:r>
            <w:r>
              <w:rPr>
                <w:rFonts w:eastAsia="等线" w:cs="Arial"/>
                <w:b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are present, respectively.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3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rFonts w:cs="Arial"/>
                <w:b/>
                <w:bCs/>
                <w:i/>
                <w:iCs/>
                <w:lang w:eastAsia="en-GB"/>
              </w:rPr>
            </w:pPr>
            <w:r>
              <w:rPr>
                <w:rFonts w:cs="Arial"/>
                <w:b/>
                <w:bCs/>
                <w:i/>
                <w:iCs/>
                <w:lang w:eastAsia="en-GB"/>
              </w:rPr>
              <w:t>sl-MinSubChannelNumPSSCH, sl-MaxSubChannelNumPSSCH</w:t>
            </w:r>
          </w:p>
          <w:p>
            <w:pPr>
              <w:pStyle w:val="69"/>
              <w:rPr>
                <w:rFonts w:cs="Arial"/>
                <w:lang w:eastAsia="en-GB"/>
              </w:rPr>
            </w:pPr>
            <w:r>
              <w:rPr>
                <w:rFonts w:eastAsia="等线" w:cs="Arial"/>
                <w:lang w:eastAsia="zh-CN"/>
              </w:rPr>
              <w:t>This field indicates the minimum and maximum number of sub-channels which may be used for transmissions on PSSCH.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3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rFonts w:eastAsia="等线"/>
                <w:b/>
                <w:bCs/>
                <w:i/>
                <w:iCs/>
                <w:lang w:eastAsia="zh-CN"/>
              </w:rPr>
            </w:pPr>
            <w:r>
              <w:rPr>
                <w:rFonts w:eastAsia="等线"/>
                <w:b/>
                <w:bCs/>
                <w:i/>
                <w:iCs/>
                <w:lang w:eastAsia="zh-CN"/>
              </w:rPr>
              <w:t>sl-TypeTxSync</w:t>
            </w:r>
          </w:p>
          <w:p>
            <w:pPr>
              <w:pStyle w:val="69"/>
              <w:rPr>
                <w:rFonts w:cs="Arial"/>
                <w:lang w:eastAsia="en-GB"/>
              </w:rPr>
            </w:pPr>
            <w:r>
              <w:rPr>
                <w:rFonts w:eastAsia="等线"/>
                <w:lang w:eastAsia="zh-CN"/>
              </w:rPr>
              <w:t xml:space="preserve">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eastAsia="等线"/>
                <w:lang w:eastAsia="zh-CN"/>
              </w:rPr>
              <w:t>indicates the synchronization reference type</w:t>
            </w:r>
            <w:r>
              <w:rPr>
                <w:iCs/>
                <w:lang w:eastAsia="sv-SE"/>
              </w:rPr>
              <w:t xml:space="preserve">. </w:t>
            </w:r>
            <w:r>
              <w:rPr>
                <w:rFonts w:cs="Arial"/>
                <w:lang w:eastAsia="zh-CN"/>
              </w:rPr>
              <w:t xml:space="preserve">For configurations by the eNB/gNB, only </w:t>
            </w:r>
            <w:r>
              <w:rPr>
                <w:rFonts w:cs="Arial"/>
                <w:i/>
                <w:iCs/>
                <w:lang w:eastAsia="zh-CN"/>
              </w:rPr>
              <w:t>gnbEnb</w:t>
            </w:r>
            <w:r>
              <w:rPr>
                <w:rFonts w:cs="Arial"/>
                <w:lang w:eastAsia="zh-CN"/>
              </w:rPr>
              <w:t xml:space="preserve"> can be configured; and for pre-configuration or when 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cs="Arial"/>
                <w:lang w:eastAsia="zh-CN"/>
              </w:rPr>
              <w:t xml:space="preserve">is absent, the configuration is applicable for all synchronization reference types.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3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rFonts w:eastAsia="等线"/>
                <w:b/>
                <w:bCs/>
                <w:i/>
                <w:iCs/>
                <w:lang w:eastAsia="zh-CN"/>
              </w:rPr>
            </w:pPr>
            <w:r>
              <w:rPr>
                <w:rFonts w:eastAsia="等线"/>
                <w:b/>
                <w:bCs/>
                <w:i/>
                <w:iCs/>
                <w:lang w:eastAsia="zh-CN"/>
              </w:rPr>
              <w:t>sl-ThresUE-Speed</w:t>
            </w:r>
          </w:p>
          <w:p>
            <w:pPr>
              <w:pStyle w:val="6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eastAsia="等线"/>
                <w:lang w:eastAsia="zh-CN"/>
              </w:rPr>
              <w:t>indicates a UE absolute speed threshold</w:t>
            </w:r>
            <w:r>
              <w:rPr>
                <w:rFonts w:cs="Arial"/>
                <w:lang w:eastAsia="zh-CN"/>
              </w:rPr>
              <w:t>.</w:t>
            </w:r>
          </w:p>
        </w:tc>
      </w:tr>
    </w:tbl>
    <w:p>
      <w:pPr>
        <w:rPr>
          <w:rFonts w:eastAsia="Yu Mincho"/>
        </w:rPr>
      </w:pPr>
    </w:p>
    <w:tbl>
      <w:tblPr>
        <w:tblStyle w:val="42"/>
        <w:tblW w:w="1431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2"/>
        <w:gridCol w:w="10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b w:val="0"/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0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i/>
                <w:iCs/>
                <w:lang w:eastAsia="sv-SE"/>
              </w:rPr>
            </w:pPr>
            <w:r>
              <w:rPr>
                <w:i/>
                <w:iCs/>
                <w:lang w:eastAsia="sv-SE"/>
              </w:rPr>
              <w:t>CBR</w:t>
            </w:r>
          </w:p>
        </w:tc>
        <w:tc>
          <w:tcPr>
            <w:tcW w:w="10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sv-SE"/>
              </w:rPr>
            </w:pPr>
            <w:r>
              <w:rPr>
                <w:lang w:eastAsia="sv-SE"/>
              </w:rPr>
              <w:t xml:space="preserve">The field is </w:t>
            </w:r>
            <w:r>
              <w:rPr>
                <w:rFonts w:cs="Arial"/>
              </w:rPr>
              <w:t>optional</w:t>
            </w:r>
            <w:r>
              <w:rPr>
                <w:lang w:eastAsia="sv-SE"/>
              </w:rPr>
              <w:t xml:space="preserve">ly present, Need R, when </w:t>
            </w:r>
            <w:r>
              <w:rPr>
                <w:rFonts w:cs="Arial"/>
                <w:lang w:eastAsia="sv-SE"/>
              </w:rPr>
              <w:t xml:space="preserve">the IE </w:t>
            </w:r>
            <w:r>
              <w:rPr>
                <w:rFonts w:cs="Arial"/>
                <w:i/>
                <w:lang w:eastAsia="sv-SE"/>
              </w:rPr>
              <w:t>SL-PSSCH-TxParameters</w:t>
            </w:r>
            <w:r>
              <w:rPr>
                <w:rFonts w:cs="Arial"/>
                <w:lang w:eastAsia="sv-SE"/>
              </w:rPr>
              <w:t xml:space="preserve"> is present </w:t>
            </w:r>
            <w:r>
              <w:rPr>
                <w:rFonts w:cs="Arial"/>
              </w:rPr>
              <w:t xml:space="preserve">in </w:t>
            </w:r>
            <w:r>
              <w:rPr>
                <w:rFonts w:cs="Arial"/>
                <w:i/>
              </w:rPr>
              <w:t>SL-CBR-CommonTxConfigList,</w:t>
            </w:r>
            <w:r>
              <w:rPr>
                <w:lang w:eastAsia="sv-SE"/>
              </w:rPr>
              <w:t xml:space="preserve"> </w:t>
            </w:r>
            <w:r>
              <w:rPr>
                <w:i/>
                <w:iCs/>
                <w:lang w:eastAsia="sv-SE"/>
              </w:rPr>
              <w:t>SL-UE-SelectedConfig,</w:t>
            </w:r>
            <w:r>
              <w:rPr>
                <w:lang w:eastAsia="sv-SE"/>
              </w:rPr>
              <w:t xml:space="preserve">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 xml:space="preserve"> or </w:t>
            </w:r>
            <w:r>
              <w:rPr>
                <w:i/>
                <w:iCs/>
                <w:lang w:eastAsia="sv-SE"/>
              </w:rPr>
              <w:t>SidelinkPreconfigNR</w:t>
            </w:r>
            <w:r>
              <w:rPr>
                <w:lang w:eastAsia="sv-SE"/>
              </w:rPr>
              <w:t>; otherwise the field is not present, need R.</w:t>
            </w:r>
          </w:p>
        </w:tc>
      </w:tr>
    </w:tbl>
    <w:p/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------&lt;text omited&gt;-------------------------------------------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ja-JP"/>
        </w:rPr>
      </w:pPr>
      <w:bookmarkStart w:id="12" w:name="_Toc90651420"/>
      <w:bookmarkStart w:id="13" w:name="_Toc60777545"/>
      <w:r>
        <w:rPr>
          <w:rFonts w:ascii="Arial" w:hAnsi="Arial" w:eastAsia="Times New Roman"/>
          <w:sz w:val="24"/>
          <w:lang w:eastAsia="ja-JP"/>
        </w:rPr>
        <w:t>–</w:t>
      </w:r>
      <w:r>
        <w:rPr>
          <w:rFonts w:ascii="Arial" w:hAnsi="Arial" w:eastAsia="Times New Roman"/>
          <w:sz w:val="24"/>
          <w:lang w:eastAsia="ja-JP"/>
        </w:rPr>
        <w:tab/>
      </w:r>
      <w:r>
        <w:rPr>
          <w:rFonts w:ascii="Arial" w:hAnsi="Arial" w:eastAsia="Times New Roman"/>
          <w:i/>
          <w:iCs/>
          <w:sz w:val="24"/>
          <w:lang w:eastAsia="ja-JP"/>
        </w:rPr>
        <w:t>SL-ResourcePool</w:t>
      </w:r>
      <w:bookmarkEnd w:id="12"/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The IE</w:t>
      </w:r>
      <w:r>
        <w:rPr>
          <w:rFonts w:eastAsia="Times New Roman"/>
          <w:i/>
          <w:lang w:eastAsia="ja-JP"/>
        </w:rPr>
        <w:t xml:space="preserve"> SL-ResourcePool</w:t>
      </w:r>
      <w:r>
        <w:rPr>
          <w:rFonts w:eastAsia="Times New Roman"/>
          <w:iCs/>
          <w:lang w:eastAsia="ja-JP"/>
        </w:rPr>
        <w:t xml:space="preserve"> specifies the configuration information for NR sidelink communication resource pool</w:t>
      </w:r>
      <w:r>
        <w:rPr>
          <w:rFonts w:eastAsia="Times New Roman"/>
          <w:lang w:eastAsia="ja-JP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ja-JP"/>
        </w:rPr>
      </w:pPr>
      <w:r>
        <w:rPr>
          <w:rFonts w:ascii="Arial" w:hAnsi="Arial" w:eastAsia="Times New Roman"/>
          <w:b/>
          <w:i/>
          <w:lang w:eastAsia="ja-JP"/>
        </w:rPr>
        <w:t xml:space="preserve">SL-ResourcePool </w:t>
      </w:r>
      <w:r>
        <w:rPr>
          <w:rFonts w:ascii="Arial" w:hAnsi="Arial" w:eastAsia="Times New Roman"/>
          <w:b/>
          <w:lang w:eastAsia="ja-JP"/>
        </w:rPr>
        <w:t>information element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-- TAG-SL-RESOURCEPOOL-START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SL-ResourcePool-r16 ::=     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sl-PSCCH-Config-r16                SetupRelease { SL-PSCCH-Config-r16 }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sl-PSSCH-Config-r16                SetupRelease { SL-PSSCH-Config-r16 }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sl-PSFCH</w:t>
      </w:r>
      <w:r>
        <w:rPr>
          <w:rFonts w:ascii="Courier New" w:hAnsi="Courier New" w:eastAsia="等线"/>
          <w:sz w:val="16"/>
          <w:lang w:eastAsia="en-GB"/>
        </w:rPr>
        <w:t>-Config</w:t>
      </w:r>
      <w:r>
        <w:rPr>
          <w:rFonts w:ascii="Courier New" w:hAnsi="Courier New" w:eastAsia="Times New Roman"/>
          <w:sz w:val="16"/>
          <w:lang w:eastAsia="en-GB"/>
        </w:rPr>
        <w:t>-r16                SetupRelease { SL-PSFCH-Config-r16 }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sl-SyncAllowed-r16                 SL-SyncAllowed-r16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sl-SubchannelSize-r16              ENUMERATED {n10, n12, n15, n20, n25, n50, n75, n100}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dummy                              INTEGER (10..160)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sl-StartRB-Subchannel-r16          INTEGER (0..265) 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sl-NumSubchannel-r16               INTEGER (1..27)  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sl-Additional-MCS-Table-r16        ENUMERATED {qam256, qam64LowSE, qam256-qam64LowSE }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sl-ThreshS-RSSI-CBR-r16            INTEGER (0..45)  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sl-TimeWindowSizeCBR-r16           ENUMERATED {ms100, slot100}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sl-TimeWindowSizeCR-r16            ENUMERATED {ms1000, slot1000}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等线"/>
          <w:sz w:val="16"/>
          <w:lang w:eastAsia="en-GB"/>
        </w:rPr>
        <w:t>sl-PTRS-Config-r16</w:t>
      </w:r>
      <w:r>
        <w:rPr>
          <w:rFonts w:ascii="Courier New" w:hAnsi="Courier New" w:eastAsia="Times New Roman"/>
          <w:sz w:val="16"/>
          <w:lang w:eastAsia="en-GB"/>
        </w:rPr>
        <w:t xml:space="preserve">                 </w:t>
      </w:r>
      <w:r>
        <w:rPr>
          <w:rFonts w:ascii="Courier New" w:hAnsi="Courier New" w:eastAsia="等线"/>
          <w:sz w:val="16"/>
          <w:lang w:eastAsia="en-GB"/>
        </w:rPr>
        <w:t>SL-PTRS-Config-r16</w:t>
      </w:r>
      <w:r>
        <w:rPr>
          <w:rFonts w:ascii="Courier New" w:hAnsi="Courier New" w:eastAsia="Times New Roman"/>
          <w:sz w:val="16"/>
          <w:lang w:eastAsia="en-GB"/>
        </w:rPr>
        <w:t xml:space="preserve">                                                    </w:t>
      </w:r>
      <w:r>
        <w:rPr>
          <w:rFonts w:ascii="Courier New" w:hAnsi="Courier New" w:eastAsia="等线"/>
          <w:sz w:val="16"/>
          <w:lang w:eastAsia="en-GB"/>
        </w:rPr>
        <w:t>OPTIONAL, 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等线"/>
          <w:sz w:val="16"/>
          <w:lang w:eastAsia="en-GB"/>
        </w:rPr>
        <w:t>sl-UE-SelectedConfigRP-r16</w:t>
      </w:r>
      <w:r>
        <w:rPr>
          <w:rFonts w:ascii="Courier New" w:hAnsi="Courier New" w:eastAsia="Times New Roman"/>
          <w:sz w:val="16"/>
          <w:lang w:eastAsia="en-GB"/>
        </w:rPr>
        <w:t xml:space="preserve">         </w:t>
      </w:r>
      <w:r>
        <w:rPr>
          <w:rFonts w:ascii="Courier New" w:hAnsi="Courier New" w:eastAsia="等线"/>
          <w:sz w:val="16"/>
          <w:lang w:eastAsia="en-GB"/>
        </w:rPr>
        <w:t>SL-UE-SelectedConfigRP-r16</w:t>
      </w:r>
      <w:r>
        <w:rPr>
          <w:rFonts w:ascii="Courier New" w:hAnsi="Courier New" w:eastAsia="Times New Roman"/>
          <w:sz w:val="16"/>
          <w:lang w:eastAsia="en-GB"/>
        </w:rPr>
        <w:t xml:space="preserve">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等线"/>
          <w:sz w:val="16"/>
          <w:lang w:eastAsia="en-GB"/>
        </w:rPr>
        <w:t>sl-RxParametersNcell-r16</w:t>
      </w:r>
      <w:r>
        <w:rPr>
          <w:rFonts w:ascii="Courier New" w:hAnsi="Courier New" w:eastAsia="Times New Roman"/>
          <w:sz w:val="16"/>
          <w:lang w:eastAsia="en-GB"/>
        </w:rPr>
        <w:t xml:space="preserve">           </w:t>
      </w:r>
      <w:r>
        <w:rPr>
          <w:rFonts w:ascii="Courier New" w:hAnsi="Courier New" w:eastAsia="等线"/>
          <w:sz w:val="16"/>
          <w:lang w:eastAsia="en-GB"/>
        </w:rPr>
        <w:t>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    </w:t>
      </w:r>
      <w:r>
        <w:rPr>
          <w:rFonts w:ascii="Courier New" w:hAnsi="Courier New" w:eastAsia="等线"/>
          <w:sz w:val="16"/>
          <w:lang w:eastAsia="en-GB"/>
        </w:rPr>
        <w:t>sl-TDD-Config</w:t>
      </w:r>
      <w:r>
        <w:rPr>
          <w:rFonts w:ascii="Courier New" w:hAnsi="Courier New" w:eastAsia="Times New Roman"/>
          <w:sz w:val="16"/>
          <w:lang w:eastAsia="en-GB"/>
        </w:rPr>
        <w:t>uration</w:t>
      </w:r>
      <w:r>
        <w:rPr>
          <w:rFonts w:ascii="Courier New" w:hAnsi="Courier New" w:eastAsia="等线"/>
          <w:sz w:val="16"/>
          <w:lang w:eastAsia="en-GB"/>
        </w:rPr>
        <w:t>-r16</w:t>
      </w:r>
      <w:r>
        <w:rPr>
          <w:rFonts w:ascii="Courier New" w:hAnsi="Courier New" w:eastAsia="Times New Roman"/>
          <w:sz w:val="16"/>
          <w:lang w:eastAsia="en-GB"/>
        </w:rPr>
        <w:t xml:space="preserve">           </w:t>
      </w:r>
      <w:r>
        <w:rPr>
          <w:rFonts w:ascii="Courier New" w:hAnsi="Courier New" w:eastAsia="等线"/>
          <w:sz w:val="16"/>
          <w:lang w:eastAsia="en-GB"/>
        </w:rPr>
        <w:t>TDD-UL-DL-ConfigCommon</w:t>
      </w:r>
      <w:r>
        <w:rPr>
          <w:rFonts w:ascii="Courier New" w:hAnsi="Courier New" w:eastAsia="Times New Roman"/>
          <w:sz w:val="16"/>
          <w:lang w:eastAsia="en-GB"/>
        </w:rPr>
        <w:t xml:space="preserve">                                            </w:t>
      </w:r>
      <w:r>
        <w:rPr>
          <w:rFonts w:ascii="Courier New" w:hAnsi="Courier New" w:eastAsia="等线"/>
          <w:sz w:val="16"/>
          <w:lang w:eastAsia="en-GB"/>
        </w:rPr>
        <w:t>OPTIONAL,</w:t>
      </w:r>
      <w:r>
        <w:rPr>
          <w:rFonts w:ascii="Courier New" w:hAnsi="Courier New" w:eastAsia="Times New Roman"/>
          <w:sz w:val="16"/>
          <w:lang w:eastAsia="en-GB"/>
        </w:rPr>
        <w:t xml:space="preserve">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    </w:t>
      </w:r>
      <w:r>
        <w:rPr>
          <w:rFonts w:ascii="Courier New" w:hAnsi="Courier New" w:eastAsia="等线"/>
          <w:sz w:val="16"/>
          <w:lang w:eastAsia="en-GB"/>
        </w:rPr>
        <w:t>sl-SyncConfigIndex-r16</w:t>
      </w:r>
      <w:r>
        <w:rPr>
          <w:rFonts w:ascii="Courier New" w:hAnsi="Courier New" w:eastAsia="Times New Roman"/>
          <w:sz w:val="16"/>
          <w:lang w:eastAsia="en-GB"/>
        </w:rPr>
        <w:t xml:space="preserve">             </w:t>
      </w:r>
      <w:r>
        <w:rPr>
          <w:rFonts w:ascii="Courier New" w:hAnsi="Courier New" w:eastAsia="等线"/>
          <w:sz w:val="16"/>
          <w:lang w:eastAsia="en-GB"/>
        </w:rPr>
        <w:t>INTEGER (0..15)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等线"/>
          <w:sz w:val="16"/>
          <w:lang w:eastAsia="en-GB"/>
        </w:rPr>
        <w:t>}</w:t>
      </w:r>
      <w:r>
        <w:rPr>
          <w:rFonts w:ascii="Courier New" w:hAnsi="Courier New" w:eastAsia="Times New Roman"/>
          <w:sz w:val="16"/>
          <w:lang w:eastAsia="en-GB"/>
        </w:rPr>
        <w:t xml:space="preserve">                                                   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sl-ZoneConfigMCR-List-r16          SEQUENCE (SIZE (16)) OF SL-ZoneConfigMCR-r16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sl-FilterCoefficient-r16           FilterCoefficient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sl-RB-Number-r16                   INTEGER (10..275)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sl-PreemptionEnable-r16            ENUMERATED {enabled, pl1, pl2, pl3, pl4, pl5, pl6, pl7, pl8}          OPTIONAL,   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sl-PriorityThreshold-UL-URLLC-r16  INTEGER (1..9)   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sl-PriorityThreshold-r16           INTEGER (1..9)   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sl-X-Overhead-r16                  ENUMERATED {n0,n3, n6, n9}                                            OPTIONAL,   -- Need 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sl-PowerControl-r16                SL-PowerControl-r16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sl-TxPercentageList-r16            SL-TxPercentageList-r16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sl-MinMaxMCS-List-r16              SL-MinMaxMCS-List-r16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...,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sl-TimeResource-r16                BIT STRING (SIZE (10..160))                                           OPTIONAL 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SL-ZoneConfigMCR-r16 ::=        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sl-ZoneConfigMCR-Index-r16             INTEGER (0..15),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等线"/>
          <w:sz w:val="16"/>
          <w:lang w:eastAsia="en-GB"/>
        </w:rPr>
        <w:t>sl-TransRange</w:t>
      </w:r>
      <w:r>
        <w:rPr>
          <w:rFonts w:ascii="Courier New" w:hAnsi="Courier New" w:eastAsia="Times New Roman"/>
          <w:sz w:val="16"/>
          <w:lang w:eastAsia="en-GB"/>
        </w:rPr>
        <w:t>-r16                      ENUMERATED {m20, m50, m80, m100, m120, m150, m180, m200, m220, m250, m270, m300, m350,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                                                   m370, m400, m420, m450, m480, m500, m550, m600, m700, m1000, spare9, spare8,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                                                   spare7, spare6, spare5, spare4, spare3, spare2, spare1}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                                                    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sl-ZoneConfig-r16                      SL-ZoneConfig-r16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SL-SyncAllowed-r16 ::=          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gnss-Sync-r16                          ENUMERATED {true}                                                 OPTIONAL,   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gnbEnb-Sync-r16                        ENUMERATED {true}                                                 OPTIONAL,   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ue-Sync-r16                            ENUMERATED {true}                                                 OPTIONAL    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SL-PSCCH-Config-r16 ::=         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sl-TimeResourcePSCCH-r16               ENUMERATED {n2, n3}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sl-FreqResourcePSCCH-r16               ENUMERATED {n10,n12, n15, n20, n25}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sl-DMRS-ScrambleID-r16                 INTEGER (0..65535)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sl-NumReservedBits-r16                 INTEGER (2..4)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SL-PSSCH-Config-r16 ::=         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sl-PSSCH-DMRS-TimePatternList-r16      SEQUENCE (SIZE (1..3)) OF INTEGER (2..4)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sl-BetaOffsets2ndSCI-r16               SEQUENCE (SIZE (4)) OF SL-BetaOffsets-r16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sl-Scaling-r16                         ENUMERATED {f0p5, f0p65, f0p8, f1}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SL-PSFCH-Config-r16 ::=         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sl-PSFCH-Period-r16                    ENUMERATED {sl0, sl1, sl2, sl4}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sl-PSFCH-RB-Set-r16                    BIT STRING (SIZE (10..275))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sl-NumMuxCS-Pair-r16                   ENUMERATED {n1, n2, n3, n6}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sl-MinTimeGapPSFCH-r16                 ENUMERATED {sl2, sl3}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sl-PSFCH-HopID-r16                     INTEGER (0..1023)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sl-PSFCH-CandidateResourceType-r16     ENUMERATED {startSubCH, allocSubCH}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SL-PTRS-Config-r16 ::=          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sl-PTRS-FreqDensity-r16                SEQUENCE (SIZE (2)) OF INTEGER (1..276)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sl-PTRS-TimeDensity-r16                SEQUENCE (SIZE (3)) OF INTEGER (0..29)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sl-PTRS-RE-Offset-r16                  ENUMERATED {offset01, offset10, offset11}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等线"/>
          <w:sz w:val="16"/>
          <w:lang w:eastAsia="en-GB"/>
        </w:rPr>
        <w:t>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</w:t>
      </w:r>
      <w:r>
        <w:rPr>
          <w:rFonts w:ascii="Courier New" w:hAnsi="Courier New" w:eastAsia="等线"/>
          <w:sz w:val="16"/>
          <w:lang w:eastAsia="en-GB"/>
        </w:rPr>
        <w:t>UE-SelectedConfigRP</w:t>
      </w:r>
      <w:r>
        <w:rPr>
          <w:rFonts w:ascii="Courier New" w:hAnsi="Courier New" w:eastAsia="Times New Roman"/>
          <w:sz w:val="16"/>
          <w:lang w:eastAsia="en-GB"/>
        </w:rPr>
        <w:t>-r16 ::=  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sl-CBR-PriorityTxConfigList-r16        SL-CBR-PriorityTxConfigList-r16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sl-Thres-RSRP-List-r16                 SL-Thres-RSRP-List-r16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sl-MultiReserveResource-r16            ENUMERATED {enabled}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sl-MaxNumPerReserve-r16                ENUMERATED {n2, n3}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sl-SensingWindow-r16                   ENUMERATED {ms100, ms1100}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sl-SelectionWindowList-r16             SL-SelectionWindowList-r16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sl-ResourceReservePeriodList-r16       SEQUENCE (SIZE (1..16)) OF SL-ResourceReservePeriod-r16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sl-RS-ForSensing-r16                   ENUMERATED {pscch, pssch},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等线"/>
          <w:sz w:val="16"/>
          <w:lang w:eastAsia="en-GB"/>
        </w:rPr>
        <w:t>...,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等线"/>
          <w:sz w:val="16"/>
          <w:lang w:eastAsia="en-GB"/>
        </w:rPr>
        <w:t>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等线"/>
          <w:sz w:val="16"/>
          <w:lang w:eastAsia="en-GB"/>
        </w:rPr>
        <w:t>sl-CBR-PriorityTxConfigList-v1650</w:t>
      </w:r>
      <w:r>
        <w:rPr>
          <w:rFonts w:ascii="Courier New" w:hAnsi="Courier New" w:eastAsia="Times New Roman"/>
          <w:sz w:val="16"/>
          <w:lang w:eastAsia="en-GB"/>
        </w:rPr>
        <w:t xml:space="preserve">      </w:t>
      </w:r>
      <w:r>
        <w:rPr>
          <w:rFonts w:ascii="Courier New" w:hAnsi="Courier New" w:eastAsia="等线"/>
          <w:sz w:val="16"/>
          <w:lang w:eastAsia="en-GB"/>
        </w:rPr>
        <w:t>SL-CBR-PriorityTxConfigList-v1650</w:t>
      </w:r>
      <w:r>
        <w:rPr>
          <w:rFonts w:ascii="Courier New" w:hAnsi="Courier New" w:eastAsia="Times New Roman"/>
          <w:sz w:val="16"/>
          <w:lang w:eastAsia="en-GB"/>
        </w:rPr>
        <w:t xml:space="preserve">                                 </w:t>
      </w:r>
      <w:r>
        <w:rPr>
          <w:rFonts w:ascii="Courier New" w:hAnsi="Courier New" w:eastAsia="等线"/>
          <w:sz w:val="16"/>
          <w:lang w:eastAsia="en-GB"/>
        </w:rPr>
        <w:t>OPTIONAL</w:t>
      </w: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等线"/>
          <w:sz w:val="16"/>
          <w:lang w:eastAsia="en-GB"/>
        </w:rPr>
        <w:t>--</w:t>
      </w:r>
      <w:r>
        <w:rPr>
          <w:rFonts w:ascii="Courier New" w:hAnsi="Courier New" w:eastAsia="Times New Roman"/>
          <w:sz w:val="16"/>
          <w:lang w:eastAsia="en-GB"/>
        </w:rPr>
        <w:t xml:space="preserve"> </w:t>
      </w:r>
      <w:r>
        <w:rPr>
          <w:rFonts w:ascii="Courier New" w:hAnsi="Courier New" w:eastAsia="等线"/>
          <w:sz w:val="16"/>
          <w:lang w:eastAsia="en-GB"/>
        </w:rPr>
        <w:t>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</w:t>
      </w:r>
      <w:r>
        <w:rPr>
          <w:rFonts w:ascii="Courier New" w:hAnsi="Courier New" w:eastAsia="等线"/>
          <w:sz w:val="16"/>
          <w:lang w:eastAsia="en-GB"/>
        </w:rPr>
        <w:t>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SL-ResourceReservePeriod-r16 ::=       CHOICE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sl-ResourceReservePeriod1-r16          ENUMERATED {ms0, ms100, ms200, ms300, ms400, ms500, ms600, ms700, ms800, ms900, ms1000},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sl-ResourceReservePeriod2-r16          INTEGER (1..99)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SL-SelectionWindowList-r16 ::=         SEQUENCE (SIZE (8)) OF SL-SelectionWindowConfig-r16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SL-SelectionWindowConfig-r16 ::=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sl-Priority-r16                        INTEGER (1..8),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sl-SelectionWindow-r16                 ENUMERATED {n1, n5, n10, n20}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SL-TxPercentageList-r16 ::=            SEQUENCE (SIZE (8)) OF SL-TxPercentageConfig-r16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SL-TxPercentageConfig-r16 ::=   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sl-Priority-r16                        INTEGER (1..8),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sl-TxPercentage-r16                    ENUMERATED {p20, p35, p50}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SL-MinMaxMCS-List-r16 ::=              SEQUENCE (SIZE (1..3)) OF SL-MinMaxMCS-Config-r16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SL-MinMaxMCS-Config-r16 ::=        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sl-MCS-Table-r16                       ENUMERATED {qam64, qam256, qam64LowSE},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sl-MinMCS-PSSCH-r16                    INTEGER (0..27),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sl-MaxMCS-PSSCH-r16                    INTEGER (0..31)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SL-BetaOffsets-r16 ::=                 INTEGER (0..31)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SL-PowerControl-r16 ::=    SEQUENCE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sl-MaxTransPower-r16       INTEGER (-30..33),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sl-Alpha-PSSCH-PSCCH-r16   ENUMERATED {alpha0, alpha04, alpha05, alpha06, alpha07, alpha08, alpha09, alpha1}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dl-Alpha-PSSCH-PSCCH-r16   ENUMERATED {alpha0, alpha04, alpha05, alpha06, alpha07, alpha08, alpha09, alpha1}  OPTIONAL,   -- Need 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sl-P0-PSSCH-PSCCH-r16      INTEGER (-16..15)                                                                  OPTIONAL,   -- Need 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dl-P0-PSSCH-PSCCH-r16      INTEGER (-16..15)             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dl-Alpha-PSFCH-r16         ENUMERATED {alpha0, alpha04, alpha05, alpha06, alpha07, alpha08, alpha09, alpha1}  OPTIONAL,   -- Need 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dl-P0-PSFCH-r16            INTEGER (-16..15)                                                                  OPTIONAL,   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</w:pPr>
      <w:r>
        <w:rPr>
          <w:rFonts w:ascii="Courier New" w:hAnsi="Courier New" w:eastAsia="Times New Roman"/>
          <w:sz w:val="16"/>
          <w:lang w:eastAsia="en-GB"/>
        </w:rPr>
        <w:t>-- TAG-SL-RESOURCEPOOL-STOP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en-GB"/>
        </w:rPr>
        <w:sectPr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  <w:docGrid w:linePitch="272" w:charSpace="0"/>
        </w:sectPr>
      </w:pPr>
      <w:r>
        <w:rPr>
          <w:rFonts w:ascii="Courier New" w:hAnsi="Courier New" w:eastAsia="Times New Roman"/>
          <w:sz w:val="16"/>
          <w:lang w:eastAsia="en-GB"/>
        </w:rPr>
        <w:t>-- ASN1STOP</w:t>
      </w:r>
    </w:p>
    <w:tbl>
      <w:tblPr>
        <w:tblStyle w:val="42"/>
        <w:tblW w:w="0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4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1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SL-PowerControl </w:t>
            </w:r>
            <w:r>
              <w:rPr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sl-MaxTransPower</w:t>
            </w:r>
          </w:p>
          <w:p>
            <w:pPr>
              <w:pStyle w:val="69"/>
              <w:rPr>
                <w:rFonts w:hint="eastAsia"/>
                <w:lang w:eastAsia="en-GB"/>
              </w:rPr>
            </w:pPr>
            <w:r>
              <w:rPr>
                <w:kern w:val="2"/>
                <w:lang w:eastAsia="en-GB"/>
              </w:rPr>
              <w:t>Indicates the maximum value of the UE's sidelink transmission power</w:t>
            </w:r>
            <w:ins w:id="21" w:author="ZTE" w:date="2022-04-20T23:13:51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 </w:t>
              </w:r>
            </w:ins>
            <w:ins w:id="22" w:author="ZTE" w:date="2022-04-20T23:13:52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for </w:t>
              </w:r>
            </w:ins>
            <w:ins w:id="23" w:author="ZTE" w:date="2022-04-20T23:13:53Z">
              <w:r>
                <w:rPr>
                  <w:rFonts w:hint="eastAsia" w:eastAsia="宋体"/>
                  <w:kern w:val="2"/>
                  <w:lang w:val="en-US" w:eastAsia="zh-CN"/>
                </w:rPr>
                <w:t>PSCC</w:t>
              </w:r>
            </w:ins>
            <w:ins w:id="24" w:author="ZTE" w:date="2022-04-20T23:13:54Z">
              <w:r>
                <w:rPr>
                  <w:rFonts w:hint="eastAsia" w:eastAsia="宋体"/>
                  <w:kern w:val="2"/>
                  <w:lang w:val="en-US" w:eastAsia="zh-CN"/>
                </w:rPr>
                <w:t>H/</w:t>
              </w:r>
            </w:ins>
            <w:ins w:id="25" w:author="ZTE" w:date="2022-04-20T23:13:55Z">
              <w:r>
                <w:rPr>
                  <w:rFonts w:hint="eastAsia" w:eastAsia="宋体"/>
                  <w:kern w:val="2"/>
                  <w:lang w:val="en-US" w:eastAsia="zh-CN"/>
                </w:rPr>
                <w:t>PSS</w:t>
              </w:r>
            </w:ins>
            <w:ins w:id="26" w:author="ZTE" w:date="2022-04-20T23:13:56Z">
              <w:r>
                <w:rPr>
                  <w:rFonts w:hint="eastAsia" w:eastAsia="宋体"/>
                  <w:kern w:val="2"/>
                  <w:lang w:val="en-US" w:eastAsia="zh-CN"/>
                </w:rPr>
                <w:t>CH</w:t>
              </w:r>
            </w:ins>
            <w:r>
              <w:rPr>
                <w:kern w:val="2"/>
                <w:lang w:eastAsia="en-GB"/>
              </w:rPr>
              <w:t xml:space="preserve"> on this resource pool</w:t>
            </w:r>
            <w:ins w:id="27" w:author="ZTE" w:date="2022-04-25T13:50:54Z">
              <w:r>
                <w:rPr>
                  <w:rFonts w:hint="eastAsia" w:eastAsia="宋体"/>
                  <w:kern w:val="2"/>
                  <w:lang w:val="en-US" w:eastAsia="zh-CN"/>
                </w:rPr>
                <w:t>.</w:t>
              </w:r>
            </w:ins>
            <w:ins w:id="28" w:author="ZTE" w:date="2022-04-25T13:48:03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 </w:t>
              </w:r>
            </w:ins>
            <w:ins w:id="29" w:author="ZTE" w:date="2022-04-25T13:50:58Z">
              <w:r>
                <w:rPr>
                  <w:rFonts w:hint="eastAsia" w:eastAsia="等线"/>
                  <w:lang w:val="en-US" w:eastAsia="zh-CN"/>
                </w:rPr>
                <w:t>This value is used for</w:t>
              </w:r>
            </w:ins>
            <w:ins w:id="30" w:author="ZTE" w:date="2022-04-25T13:48:03Z">
              <w:r>
                <w:rPr>
                  <w:rFonts w:hint="eastAsia" w:eastAsia="宋体"/>
                  <w:kern w:val="2"/>
                  <w:lang w:val="en-US" w:eastAsia="zh-CN"/>
                </w:rPr>
                <w:t xml:space="preserve"> is used for </w:t>
              </w:r>
            </w:ins>
            <w:ins w:id="31" w:author="ZTE" w:date="2022-04-25T13:48:03Z">
              <w:r>
                <w:rPr>
                  <w:i/>
                  <w:lang w:val="en-US" w:eastAsia="zh-CN"/>
                </w:rPr>
                <w:t>P</w:t>
              </w:r>
            </w:ins>
            <w:ins w:id="32" w:author="ZTE" w:date="2022-04-25T13:48:03Z">
              <w:r>
                <w:rPr>
                  <w:i/>
                  <w:vertAlign w:val="subscript"/>
                  <w:lang w:val="en-US" w:eastAsia="zh-CN"/>
                </w:rPr>
                <w:t>EMAX,c</w:t>
              </w:r>
            </w:ins>
            <w:ins w:id="33" w:author="ZTE" w:date="2022-04-25T13:48:03Z">
              <w:r>
                <w:rPr>
                  <w:lang w:val="en-US" w:eastAsia="zh-CN"/>
                </w:rPr>
                <w:t xml:space="preserve"> </w:t>
              </w:r>
            </w:ins>
            <w:ins w:id="34" w:author="ZTE" w:date="2022-04-25T13:51:05Z">
              <w:r>
                <w:rPr>
                  <w:rFonts w:hint="eastAsia"/>
                  <w:lang w:val="en-US" w:eastAsia="zh-CN"/>
                </w:rPr>
                <w:t>define</w:t>
              </w:r>
            </w:ins>
            <w:ins w:id="35" w:author="ZTE" w:date="2022-04-25T13:51:06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36" w:author="ZTE" w:date="2022-04-25T13:48:03Z">
              <w:r>
                <w:rPr>
                  <w:lang w:val="en-US" w:eastAsia="zh-CN"/>
                </w:rPr>
                <w:t>in TS 38.101-1</w:t>
              </w:r>
            </w:ins>
            <w:r>
              <w:rPr>
                <w:kern w:val="2"/>
                <w:lang w:eastAsia="en-GB"/>
              </w:rPr>
              <w:t>. The unit is dBm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sl-Alpha-PSSCH-PSCCH</w:t>
            </w:r>
          </w:p>
          <w:p>
            <w:pPr>
              <w:pStyle w:val="69"/>
              <w:rPr>
                <w:lang w:eastAsia="en-GB"/>
              </w:rPr>
            </w:pPr>
            <w:r>
              <w:rPr>
                <w:kern w:val="2"/>
                <w:lang w:eastAsia="en-GB"/>
              </w:rPr>
              <w:t xml:space="preserve">Indicates alpha value for sidelink pathloss based power control for PSCCH/PSSCH when sl-P0-PSSCH is configured. When the field is absent the UE applies the value 1.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sl-P0-PSSCH-PSCCH</w:t>
            </w:r>
          </w:p>
          <w:p>
            <w:pPr>
              <w:pStyle w:val="69"/>
              <w:rPr>
                <w:lang w:eastAsia="en-GB"/>
              </w:rPr>
            </w:pPr>
            <w:r>
              <w:rPr>
                <w:kern w:val="2"/>
                <w:lang w:eastAsia="en-GB"/>
              </w:rPr>
              <w:t>Indicates P0 value for sidelink pathloss based power control for PSCCH/PSSCH. If not configured, sidelink pathloss based power control is disabled for PSCCH/PSSCH.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dl-Alpha-PSSCH-PSCCH</w:t>
            </w:r>
          </w:p>
          <w:p>
            <w:pPr>
              <w:pStyle w:val="69"/>
              <w:rPr>
                <w:lang w:eastAsia="en-GB"/>
              </w:rPr>
            </w:pPr>
            <w:r>
              <w:rPr>
                <w:kern w:val="2"/>
                <w:lang w:eastAsia="en-GB"/>
              </w:rPr>
              <w:t xml:space="preserve">Indicates alpha value for downlink pathloss based power control for PSCCH/PSSCH when dl-P0-PSSCH is configured. When the field is absent the UE applies the value 1.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dl-P0-PSSCH-PSCCH</w:t>
            </w:r>
          </w:p>
          <w:p>
            <w:pPr>
              <w:pStyle w:val="69"/>
              <w:rPr>
                <w:lang w:eastAsia="en-GB"/>
              </w:rPr>
            </w:pPr>
            <w:r>
              <w:rPr>
                <w:kern w:val="2"/>
                <w:lang w:eastAsia="en-GB"/>
              </w:rPr>
              <w:t>Indicates P0 value for downlink pathloss based power control for PSCCH/PSSCH. If not configured, downlink pathloss based power control is disabled for PSCCH/PSSCH.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dl-Alpha-PSFCH</w:t>
            </w:r>
          </w:p>
          <w:p>
            <w:pPr>
              <w:pStyle w:val="69"/>
              <w:rPr>
                <w:lang w:eastAsia="en-GB"/>
              </w:rPr>
            </w:pPr>
            <w:r>
              <w:rPr>
                <w:kern w:val="2"/>
                <w:lang w:eastAsia="en-GB"/>
              </w:rPr>
              <w:t xml:space="preserve">Indicates alpha value for downlink pathloss based power control for PSFCH when dl-P0-PSFCH is configured. When the field is absent the UE applies the value 1.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1420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69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dl-P0-PSFCH</w:t>
            </w:r>
          </w:p>
          <w:p>
            <w:pPr>
              <w:pStyle w:val="69"/>
              <w:rPr>
                <w:lang w:eastAsia="en-GB"/>
              </w:rPr>
            </w:pPr>
            <w:r>
              <w:rPr>
                <w:kern w:val="2"/>
                <w:lang w:eastAsia="en-GB"/>
              </w:rPr>
              <w:t>Indicates P0 value for downlink pathloss based power control for PSFCH. If not configured, downlink pathloss based power control is disabled for PSFCH.</w:t>
            </w:r>
          </w:p>
        </w:tc>
      </w:tr>
    </w:tbl>
    <w:p>
      <w:pPr>
        <w:rPr>
          <w:rFonts w:eastAsia="MS Mincho"/>
          <w:lang w:eastAsia="ja-JP"/>
        </w:rPr>
      </w:pPr>
    </w:p>
    <w:tbl>
      <w:tblPr>
        <w:tblStyle w:val="42"/>
        <w:tblpPr w:leftFromText="180" w:rightFromText="180" w:vertAnchor="text" w:horzAnchor="margin" w:tblpX="-441" w:tblpY="70"/>
        <w:tblW w:w="544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5000" w:type="pct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8"/>
      <w:bookmarkEnd w:id="9"/>
    </w:tbl>
    <w:p>
      <w:pPr>
        <w:rPr>
          <w:lang w:eastAsia="ja-JP"/>
        </w:rPr>
      </w:pPr>
    </w:p>
    <w:p>
      <w:pPr>
        <w:rPr>
          <w:rFonts w:eastAsia="MS Mincho"/>
          <w:lang w:eastAsia="ja-JP"/>
        </w:rPr>
      </w:pPr>
    </w:p>
    <w:p/>
    <w:p>
      <w:pPr>
        <w:rPr>
          <w:rFonts w:hint="eastAsia"/>
          <w:lang w:eastAsia="zh-CN"/>
        </w:rPr>
      </w:pP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shan Zhao">
    <w15:presenceInfo w15:providerId="None" w15:userId="Zhenshan Zha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32B02BD"/>
    <w:rsid w:val="0512638B"/>
    <w:rsid w:val="05246C0E"/>
    <w:rsid w:val="056C7661"/>
    <w:rsid w:val="065E022D"/>
    <w:rsid w:val="07C82DD8"/>
    <w:rsid w:val="08853225"/>
    <w:rsid w:val="0A40746A"/>
    <w:rsid w:val="0D8F2532"/>
    <w:rsid w:val="0F0C19E1"/>
    <w:rsid w:val="0FA64346"/>
    <w:rsid w:val="0FBF54CF"/>
    <w:rsid w:val="0FDD7F9B"/>
    <w:rsid w:val="1207293E"/>
    <w:rsid w:val="17E25D78"/>
    <w:rsid w:val="182D78E6"/>
    <w:rsid w:val="18F54A86"/>
    <w:rsid w:val="197F2AF0"/>
    <w:rsid w:val="1CEE080D"/>
    <w:rsid w:val="1EE3407F"/>
    <w:rsid w:val="23517572"/>
    <w:rsid w:val="23B91C36"/>
    <w:rsid w:val="24810258"/>
    <w:rsid w:val="257C57C4"/>
    <w:rsid w:val="272B483F"/>
    <w:rsid w:val="282E350C"/>
    <w:rsid w:val="29AB6742"/>
    <w:rsid w:val="29F16BB1"/>
    <w:rsid w:val="29F20991"/>
    <w:rsid w:val="2A566C2B"/>
    <w:rsid w:val="2BD7664B"/>
    <w:rsid w:val="2C1A394D"/>
    <w:rsid w:val="2E0E41CB"/>
    <w:rsid w:val="313E795D"/>
    <w:rsid w:val="319262A1"/>
    <w:rsid w:val="31E62C7B"/>
    <w:rsid w:val="322078A0"/>
    <w:rsid w:val="32A31544"/>
    <w:rsid w:val="34C81B01"/>
    <w:rsid w:val="3B5C34B7"/>
    <w:rsid w:val="3B813540"/>
    <w:rsid w:val="3BE6345D"/>
    <w:rsid w:val="3C445C96"/>
    <w:rsid w:val="3C6C5ACB"/>
    <w:rsid w:val="3C872CCE"/>
    <w:rsid w:val="3ECA07EA"/>
    <w:rsid w:val="40833334"/>
    <w:rsid w:val="44055480"/>
    <w:rsid w:val="45DB3A2A"/>
    <w:rsid w:val="45EC56C9"/>
    <w:rsid w:val="4B1602B8"/>
    <w:rsid w:val="4BB44115"/>
    <w:rsid w:val="4E3E675C"/>
    <w:rsid w:val="52B23A43"/>
    <w:rsid w:val="52FE33D3"/>
    <w:rsid w:val="53F15A43"/>
    <w:rsid w:val="55511347"/>
    <w:rsid w:val="55583A7C"/>
    <w:rsid w:val="567411C6"/>
    <w:rsid w:val="58F86DC9"/>
    <w:rsid w:val="59D737DC"/>
    <w:rsid w:val="5CAC4E53"/>
    <w:rsid w:val="5D032184"/>
    <w:rsid w:val="5D6D53C9"/>
    <w:rsid w:val="5EDF5330"/>
    <w:rsid w:val="63EB251A"/>
    <w:rsid w:val="65A66628"/>
    <w:rsid w:val="6B663868"/>
    <w:rsid w:val="6D1D5B55"/>
    <w:rsid w:val="6F244333"/>
    <w:rsid w:val="70E94CC5"/>
    <w:rsid w:val="72DD16D2"/>
    <w:rsid w:val="73154360"/>
    <w:rsid w:val="754D1BBA"/>
    <w:rsid w:val="76633734"/>
    <w:rsid w:val="7788010B"/>
    <w:rsid w:val="789F69DF"/>
    <w:rsid w:val="795F0AF0"/>
    <w:rsid w:val="7AFF140B"/>
    <w:rsid w:val="7D894DBB"/>
    <w:rsid w:val="7DB24BA1"/>
    <w:rsid w:val="7FEB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2"/>
    <w:qFormat/>
    <w:uiPriority w:val="0"/>
    <w:pPr>
      <w:jc w:val="center"/>
    </w:pPr>
    <w:rPr>
      <w:i/>
    </w:rPr>
  </w:style>
  <w:style w:type="paragraph" w:styleId="35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18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8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7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paragraph" w:customStyle="1" w:styleId="115">
    <w:name w:val="B10"/>
    <w:basedOn w:val="100"/>
    <w:link w:val="116"/>
    <w:qFormat/>
    <w:uiPriority w:val="0"/>
    <w:pPr>
      <w:ind w:left="3119"/>
    </w:pPr>
  </w:style>
  <w:style w:type="character" w:customStyle="1" w:styleId="116">
    <w:name w:val="B10 Char"/>
    <w:basedOn w:val="101"/>
    <w:link w:val="115"/>
    <w:qFormat/>
    <w:uiPriority w:val="0"/>
    <w:rPr>
      <w:rFonts w:eastAsia="Times New Roman"/>
      <w:lang w:val="en-GB" w:eastAsia="ja-JP"/>
    </w:rPr>
  </w:style>
  <w:style w:type="paragraph" w:customStyle="1" w:styleId="11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8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19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0">
    <w:name w:val="List Paragraph"/>
    <w:basedOn w:val="1"/>
    <w:link w:val="12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1">
    <w:name w:val="목록 단락 Char"/>
    <w:link w:val="120"/>
    <w:qFormat/>
    <w:locked/>
    <w:uiPriority w:val="34"/>
    <w:rPr>
      <w:rFonts w:eastAsia="Times New Roman"/>
      <w:lang w:val="en-GB" w:eastAsia="en-US"/>
    </w:rPr>
  </w:style>
  <w:style w:type="paragraph" w:customStyle="1" w:styleId="122">
    <w:name w:val="Doc-text2"/>
    <w:basedOn w:val="1"/>
    <w:link w:val="12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3">
    <w:name w:val="Doc-text2 Char"/>
    <w:link w:val="12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4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5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6">
    <w:name w:val="CR Cover Page"/>
    <w:link w:val="12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7">
    <w:name w:val="CR Cover Page Zchn"/>
    <w:link w:val="126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8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9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2561</Words>
  <Characters>14073</Characters>
  <Lines>121</Lines>
  <Paragraphs>34</Paragraphs>
  <TotalTime>0</TotalTime>
  <ScaleCrop>false</ScaleCrop>
  <LinksUpToDate>false</LinksUpToDate>
  <CharactersWithSpaces>21073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</cp:lastModifiedBy>
  <cp:lastPrinted>2017-05-08T10:55:00Z</cp:lastPrinted>
  <dcterms:modified xsi:type="dcterms:W3CDTF">2022-04-25T15:51:07Z</dcterms:modified>
  <dc:title>3GPP TSG-RAN WG2 Meeting #117-e	R2- 2203174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